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keepLines/>
        <w:widowControl w:val="0"/>
        <w:shd w:val="clear" w:color="auto" w:fill="auto"/>
        <w:bidi w:val="0"/>
        <w:spacing w:before="0"/>
        <w:ind w:left="0" w:right="0" w:firstLine="0"/>
        <w:jc w:val="both"/>
      </w:pPr>
      <w:bookmarkStart w:id="0" w:name="bookmark0"/>
      <w:r>
        <w:rPr>
          <w:rStyle w:val="CharStyle6"/>
          <w:b/>
          <w:bCs/>
        </w:rPr>
        <w:t>HANKELEPINGU ERITINGIMUSED</w:t>
      </w:r>
      <w:bookmarkEnd w:id="0"/>
    </w:p>
    <w:p>
      <w:pPr>
        <w:pStyle w:val="Style2"/>
        <w:keepNext w:val="0"/>
        <w:keepLines w:val="0"/>
        <w:widowControl w:val="0"/>
        <w:shd w:val="clear" w:color="auto" w:fill="auto"/>
        <w:bidi w:val="0"/>
        <w:spacing w:before="0" w:after="40"/>
        <w:ind w:left="0" w:right="0" w:firstLine="0"/>
        <w:jc w:val="right"/>
      </w:pPr>
      <w:r>
        <w:rPr>
          <w:rStyle w:val="CharStyle3"/>
        </w:rPr>
        <w:t>Tallinnas</w:t>
      </w:r>
    </w:p>
    <w:p>
      <w:pPr>
        <w:pStyle w:val="Style2"/>
        <w:keepNext w:val="0"/>
        <w:keepLines w:val="0"/>
        <w:widowControl w:val="0"/>
        <w:shd w:val="clear" w:color="auto" w:fill="auto"/>
        <w:tabs>
          <w:tab w:leader="dot" w:pos="1608" w:val="right"/>
          <w:tab w:leader="dot" w:pos="3415" w:val="right"/>
          <w:tab w:pos="3541" w:val="left"/>
          <w:tab w:leader="dot" w:pos="5194" w:val="right"/>
          <w:tab w:leader="dot" w:pos="6014" w:val="left"/>
          <w:tab w:leader="dot" w:pos="6015" w:val="left"/>
          <w:tab w:pos="6015" w:val="left"/>
        </w:tabs>
        <w:bidi w:val="0"/>
        <w:spacing w:before="0" w:after="40" w:line="276" w:lineRule="auto"/>
        <w:ind w:left="0" w:right="0" w:firstLine="0"/>
        <w:jc w:val="both"/>
      </w:pPr>
      <w:r>
        <w:rPr>
          <w:rStyle w:val="CharStyle3"/>
        </w:rPr>
        <w:tab/>
        <w:t>, registrikoodiga</w:t>
        <w:tab/>
        <w:t>,</w:t>
        <w:tab/>
        <w:t>asukohaga</w:t>
        <w:tab/>
        <w:t>,</w:t>
        <w:tab/>
        <w:t xml:space="preserve">, mida põhimääruse alusel esindab </w:t>
        <w:tab/>
        <w:t>(edaspidi</w:t>
        <w:tab/>
        <w:t>nimetatud tellija)</w:t>
      </w:r>
    </w:p>
    <w:p>
      <w:pPr>
        <w:pStyle w:val="Style2"/>
        <w:keepNext w:val="0"/>
        <w:keepLines w:val="0"/>
        <w:widowControl w:val="0"/>
        <w:shd w:val="clear" w:color="auto" w:fill="auto"/>
        <w:bidi w:val="0"/>
        <w:spacing w:before="0" w:after="40"/>
        <w:ind w:left="0" w:right="0" w:firstLine="0"/>
        <w:jc w:val="both"/>
      </w:pPr>
      <w:r>
        <w:rPr>
          <w:rStyle w:val="CharStyle3"/>
        </w:rPr>
        <w:t>ja</w:t>
      </w:r>
    </w:p>
    <w:p>
      <w:pPr>
        <w:pStyle w:val="Style2"/>
        <w:keepNext w:val="0"/>
        <w:keepLines w:val="0"/>
        <w:widowControl w:val="0"/>
        <w:shd w:val="clear" w:color="auto" w:fill="auto"/>
        <w:tabs>
          <w:tab w:leader="dot" w:pos="1632" w:val="left"/>
          <w:tab w:leader="dot" w:pos="3415" w:val="right"/>
          <w:tab w:pos="3699" w:val="left"/>
          <w:tab w:leader="dot" w:pos="5532" w:val="left"/>
          <w:tab w:leader="dot" w:pos="5532" w:val="left"/>
        </w:tabs>
        <w:bidi w:val="0"/>
        <w:spacing w:before="0" w:after="40" w:line="276" w:lineRule="auto"/>
        <w:ind w:left="0" w:right="0" w:firstLine="0"/>
        <w:jc w:val="both"/>
      </w:pPr>
      <w:r>
        <w:rPr>
          <w:rStyle w:val="CharStyle3"/>
        </w:rPr>
        <w:tab/>
        <w:t>, registrikoodiga</w:t>
        <w:tab/>
        <w:t>,</w:t>
        <w:tab/>
        <w:t>asukohaga</w:t>
        <w:tab/>
        <w:t>, mida põhikirja alusel esindab juhatuse liige</w:t>
        <w:tab/>
        <w:t>(edaspidi nimetatud täitja),</w:t>
      </w:r>
    </w:p>
    <w:p>
      <w:pPr>
        <w:pStyle w:val="Style2"/>
        <w:keepNext w:val="0"/>
        <w:keepLines w:val="0"/>
        <w:widowControl w:val="0"/>
        <w:shd w:val="clear" w:color="auto" w:fill="auto"/>
        <w:bidi w:val="0"/>
        <w:spacing w:before="0" w:after="360" w:line="276" w:lineRule="auto"/>
        <w:ind w:left="0" w:right="0" w:firstLine="0"/>
        <w:jc w:val="both"/>
      </w:pPr>
      <w:r>
        <w:rPr>
          <w:rStyle w:val="CharStyle3"/>
        </w:rPr>
        <w:t>keda nimetatakse edaspidi pool või koos pooled, sõlmisid käesoleva hankelepingu (edaspidi leping) alljärgnevas:</w:t>
      </w:r>
    </w:p>
    <w:p>
      <w:pPr>
        <w:pStyle w:val="Style5"/>
        <w:keepNext/>
        <w:keepLines/>
        <w:widowControl w:val="0"/>
        <w:numPr>
          <w:ilvl w:val="0"/>
          <w:numId w:val="1"/>
        </w:numPr>
        <w:shd w:val="clear" w:color="auto" w:fill="auto"/>
        <w:tabs>
          <w:tab w:pos="557" w:val="left"/>
        </w:tabs>
        <w:bidi w:val="0"/>
        <w:spacing w:before="0"/>
        <w:ind w:left="0" w:right="0" w:firstLine="0"/>
        <w:jc w:val="both"/>
      </w:pPr>
      <w:bookmarkStart w:id="2" w:name="bookmark2"/>
      <w:r>
        <w:rPr>
          <w:rStyle w:val="CharStyle6"/>
          <w:b/>
          <w:bCs/>
        </w:rPr>
        <w:t>Lepingu alus ja ese</w:t>
      </w:r>
      <w:bookmarkEnd w:id="2"/>
    </w:p>
    <w:p>
      <w:pPr>
        <w:pStyle w:val="Style2"/>
        <w:keepNext w:val="0"/>
        <w:keepLines w:val="0"/>
        <w:widowControl w:val="0"/>
        <w:numPr>
          <w:ilvl w:val="1"/>
          <w:numId w:val="1"/>
        </w:numPr>
        <w:shd w:val="clear" w:color="auto" w:fill="auto"/>
        <w:tabs>
          <w:tab w:pos="557" w:val="left"/>
        </w:tabs>
        <w:bidi w:val="0"/>
        <w:spacing w:before="0" w:after="0"/>
        <w:ind w:left="600" w:right="0" w:hanging="600"/>
        <w:jc w:val="both"/>
      </w:pPr>
      <w:r>
        <w:rPr>
          <w:rStyle w:val="CharStyle3"/>
        </w:rPr>
        <w:t>Leping sõlmitakse riigihanke „Sülearvutite ja tahvelarvutite ostmine ja rentimine raamlepinguga“ (viitenumber 263728) tulemusel sõlmitud raamlepingu nr .... alusel.</w:t>
      </w:r>
    </w:p>
    <w:p>
      <w:pPr>
        <w:pStyle w:val="Style2"/>
        <w:keepNext w:val="0"/>
        <w:keepLines w:val="0"/>
        <w:widowControl w:val="0"/>
        <w:numPr>
          <w:ilvl w:val="1"/>
          <w:numId w:val="1"/>
        </w:numPr>
        <w:shd w:val="clear" w:color="auto" w:fill="auto"/>
        <w:tabs>
          <w:tab w:pos="557" w:val="left"/>
        </w:tabs>
        <w:bidi w:val="0"/>
        <w:spacing w:before="0" w:after="0"/>
        <w:ind w:left="600" w:right="0" w:hanging="600"/>
        <w:jc w:val="both"/>
      </w:pPr>
      <w:r>
        <w:rPr>
          <w:rStyle w:val="CharStyle3"/>
        </w:rPr>
        <w:t>Lepingule kehtivad kõik raamlepingus ja nimetatu lisades toodud tingimused, kui lepingus ei ole sätestatud teisiti.</w:t>
      </w:r>
    </w:p>
    <w:p>
      <w:pPr>
        <w:pStyle w:val="Style2"/>
        <w:keepNext w:val="0"/>
        <w:keepLines w:val="0"/>
        <w:widowControl w:val="0"/>
        <w:numPr>
          <w:ilvl w:val="1"/>
          <w:numId w:val="1"/>
        </w:numPr>
        <w:shd w:val="clear" w:color="auto" w:fill="auto"/>
        <w:tabs>
          <w:tab w:pos="557" w:val="left"/>
          <w:tab w:leader="dot" w:pos="4421" w:val="left"/>
        </w:tabs>
        <w:bidi w:val="0"/>
        <w:spacing w:before="0" w:after="0"/>
        <w:ind w:left="0" w:right="0" w:firstLine="0"/>
        <w:jc w:val="both"/>
      </w:pPr>
      <w:r>
        <w:rPr>
          <w:rStyle w:val="CharStyle3"/>
        </w:rPr>
        <w:t xml:space="preserve">Lepingu alusel müüb täitja tellijale </w:t>
        <w:tab/>
        <w:t xml:space="preserve"> </w:t>
      </w:r>
      <w:r>
        <w:rPr>
          <w:rStyle w:val="CharStyle3"/>
          <w:i/>
          <w:iCs/>
        </w:rPr>
        <w:t>/märkida vastav lepingu lisa/</w:t>
      </w:r>
      <w:r>
        <w:rPr>
          <w:rStyle w:val="CharStyle3"/>
        </w:rPr>
        <w:t xml:space="preserve"> kirjeldatud asjad ..</w:t>
      </w:r>
    </w:p>
    <w:p>
      <w:pPr>
        <w:pStyle w:val="Style2"/>
        <w:keepNext w:val="0"/>
        <w:keepLines w:val="0"/>
        <w:widowControl w:val="0"/>
        <w:shd w:val="clear" w:color="auto" w:fill="auto"/>
        <w:bidi w:val="0"/>
        <w:spacing w:before="0" w:after="40"/>
        <w:ind w:left="0" w:right="0" w:firstLine="600"/>
        <w:jc w:val="both"/>
      </w:pPr>
      <w:r>
        <w:rPr>
          <w:rStyle w:val="CharStyle3"/>
        </w:rPr>
        <w:t>ning täidab kõik muud lepingust tulenevad kohustused.</w:t>
      </w:r>
    </w:p>
    <w:p>
      <w:pPr>
        <w:pStyle w:val="Style2"/>
        <w:keepNext w:val="0"/>
        <w:keepLines w:val="0"/>
        <w:widowControl w:val="0"/>
        <w:shd w:val="clear" w:color="auto" w:fill="auto"/>
        <w:bidi w:val="0"/>
        <w:spacing w:before="0" w:after="40"/>
        <w:ind w:left="0" w:right="0" w:firstLine="740"/>
        <w:jc w:val="both"/>
      </w:pPr>
      <w:r>
        <w:rPr>
          <w:rStyle w:val="CharStyle3"/>
          <w:i/>
          <w:iCs/>
        </w:rPr>
        <w:t>/või/</w:t>
      </w:r>
    </w:p>
    <w:p>
      <w:pPr>
        <w:pStyle w:val="Style2"/>
        <w:keepNext w:val="0"/>
        <w:keepLines w:val="0"/>
        <w:widowControl w:val="0"/>
        <w:shd w:val="clear" w:color="auto" w:fill="auto"/>
        <w:tabs>
          <w:tab w:leader="dot" w:pos="5583" w:val="right"/>
          <w:tab w:pos="5788" w:val="left"/>
          <w:tab w:leader="dot" w:pos="9092" w:val="right"/>
        </w:tabs>
        <w:bidi w:val="0"/>
        <w:spacing w:before="0" w:after="40"/>
        <w:ind w:left="0" w:right="0" w:firstLine="740"/>
        <w:jc w:val="both"/>
      </w:pPr>
      <w:r>
        <w:rPr>
          <w:rStyle w:val="CharStyle3"/>
        </w:rPr>
        <w:t xml:space="preserve">Täitja annab tellijale kasutusrendile </w:t>
        <w:tab/>
        <w:t xml:space="preserve"> </w:t>
      </w:r>
      <w:r>
        <w:rPr>
          <w:rStyle w:val="CharStyle3"/>
          <w:i/>
          <w:iCs/>
        </w:rPr>
        <w:t>/märkida</w:t>
        <w:tab/>
        <w:t>rendiperiood/</w:t>
      </w:r>
      <w:r>
        <w:rPr>
          <w:rStyle w:val="CharStyle3"/>
        </w:rPr>
        <w:t xml:space="preserve"> kuuks </w:t>
        <w:tab/>
        <w:t xml:space="preserve"> </w:t>
      </w:r>
      <w:r>
        <w:rPr>
          <w:rStyle w:val="CharStyle3"/>
          <w:i/>
          <w:iCs/>
        </w:rPr>
        <w:t>/märkida</w:t>
      </w:r>
    </w:p>
    <w:p>
      <w:pPr>
        <w:pStyle w:val="Style2"/>
        <w:keepNext w:val="0"/>
        <w:keepLines w:val="0"/>
        <w:widowControl w:val="0"/>
        <w:shd w:val="clear" w:color="auto" w:fill="auto"/>
        <w:bidi w:val="0"/>
        <w:spacing w:before="0" w:after="360"/>
        <w:ind w:left="0" w:right="0" w:firstLine="740"/>
        <w:jc w:val="both"/>
      </w:pPr>
      <w:r>
        <w:rPr>
          <w:rStyle w:val="CharStyle3"/>
          <w:i/>
          <w:iCs/>
        </w:rPr>
        <w:t>vastav lepingu lisa/</w:t>
      </w:r>
      <w:r>
        <w:rPr>
          <w:rStyle w:val="CharStyle3"/>
        </w:rPr>
        <w:t xml:space="preserve"> kirjeldatud asjad ning täidab kõik muud lepingust tulenevad kohustused.</w:t>
      </w:r>
    </w:p>
    <w:p>
      <w:pPr>
        <w:pStyle w:val="Style5"/>
        <w:keepNext/>
        <w:keepLines/>
        <w:widowControl w:val="0"/>
        <w:numPr>
          <w:ilvl w:val="0"/>
          <w:numId w:val="1"/>
        </w:numPr>
        <w:shd w:val="clear" w:color="auto" w:fill="auto"/>
        <w:tabs>
          <w:tab w:pos="557" w:val="left"/>
        </w:tabs>
        <w:bidi w:val="0"/>
        <w:spacing w:before="0"/>
        <w:ind w:left="0" w:right="0" w:firstLine="0"/>
        <w:jc w:val="both"/>
      </w:pPr>
      <w:bookmarkStart w:id="4" w:name="bookmark4"/>
      <w:r>
        <w:rPr>
          <w:rStyle w:val="CharStyle6"/>
          <w:b/>
          <w:bCs/>
        </w:rPr>
        <w:t>Lepingu dokumendid</w:t>
      </w:r>
      <w:bookmarkEnd w:id="4"/>
    </w:p>
    <w:p>
      <w:pPr>
        <w:pStyle w:val="Style2"/>
        <w:keepNext w:val="0"/>
        <w:keepLines w:val="0"/>
        <w:widowControl w:val="0"/>
        <w:numPr>
          <w:ilvl w:val="1"/>
          <w:numId w:val="1"/>
        </w:numPr>
        <w:shd w:val="clear" w:color="auto" w:fill="auto"/>
        <w:tabs>
          <w:tab w:pos="557" w:val="left"/>
        </w:tabs>
        <w:bidi w:val="0"/>
        <w:spacing w:before="0" w:after="0"/>
        <w:ind w:left="600" w:right="0" w:hanging="600"/>
        <w:jc w:val="both"/>
      </w:pPr>
      <w:r>
        <w:rPr>
          <w:rStyle w:val="CharStyle3"/>
        </w:rPr>
        <w:t>Lepingu lahutamatuteks osadeks on raamleping ja nimetatu lisad, üleandmise - ja vastuvõtmise aktid, pooltevahelised kirjalikud teated ning kõik lepingu muudatused ja muud lisad.</w:t>
      </w:r>
    </w:p>
    <w:p>
      <w:pPr>
        <w:pStyle w:val="Style2"/>
        <w:keepNext w:val="0"/>
        <w:keepLines w:val="0"/>
        <w:widowControl w:val="0"/>
        <w:numPr>
          <w:ilvl w:val="1"/>
          <w:numId w:val="1"/>
        </w:numPr>
        <w:shd w:val="clear" w:color="auto" w:fill="auto"/>
        <w:tabs>
          <w:tab w:pos="557" w:val="left"/>
        </w:tabs>
        <w:bidi w:val="0"/>
        <w:spacing w:before="0" w:after="0"/>
        <w:ind w:left="0" w:right="0" w:firstLine="0"/>
        <w:jc w:val="both"/>
      </w:pPr>
      <w:r>
        <w:rPr>
          <w:rStyle w:val="CharStyle3"/>
        </w:rPr>
        <w:t>Lepingu lisadeks lepingu allkirjastamisel on:</w:t>
      </w:r>
    </w:p>
    <w:p>
      <w:pPr>
        <w:pStyle w:val="Style2"/>
        <w:keepNext w:val="0"/>
        <w:keepLines w:val="0"/>
        <w:widowControl w:val="0"/>
        <w:numPr>
          <w:ilvl w:val="2"/>
          <w:numId w:val="1"/>
        </w:numPr>
        <w:shd w:val="clear" w:color="auto" w:fill="auto"/>
        <w:tabs>
          <w:tab w:pos="1349" w:val="left"/>
        </w:tabs>
        <w:bidi w:val="0"/>
        <w:spacing w:before="0" w:after="0"/>
        <w:ind w:left="1320" w:right="0" w:hanging="720"/>
        <w:jc w:val="both"/>
      </w:pPr>
      <w:r>
        <w:rPr>
          <w:rStyle w:val="CharStyle3"/>
          <w:i/>
          <w:iCs/>
        </w:rPr>
        <w:t>Lisa nr 1 e-kataloogi ostutellimus nr .... /-vastavalt tellija valikule võib lisada lisana kaasa ka tellitud asjade info/.</w:t>
      </w:r>
    </w:p>
    <w:p>
      <w:pPr>
        <w:pStyle w:val="Style2"/>
        <w:keepNext w:val="0"/>
        <w:keepLines w:val="0"/>
        <w:widowControl w:val="0"/>
        <w:numPr>
          <w:ilvl w:val="2"/>
          <w:numId w:val="1"/>
        </w:numPr>
        <w:shd w:val="clear" w:color="auto" w:fill="auto"/>
        <w:tabs>
          <w:tab w:pos="1349" w:val="left"/>
        </w:tabs>
        <w:bidi w:val="0"/>
        <w:spacing w:before="0" w:after="0"/>
        <w:ind w:left="1320" w:right="0" w:hanging="720"/>
        <w:jc w:val="both"/>
      </w:pPr>
      <w:r>
        <w:rPr>
          <w:rStyle w:val="CharStyle3"/>
          <w:i/>
          <w:iCs/>
        </w:rPr>
        <w:t>Lisa nr . /vastavalt tellija valikule võidakse lisadena märkida maksegraafik või muud lisad/ Soovi korral lisa ridu.</w:t>
      </w:r>
    </w:p>
    <w:p>
      <w:pPr>
        <w:pStyle w:val="Style2"/>
        <w:keepNext w:val="0"/>
        <w:keepLines w:val="0"/>
        <w:widowControl w:val="0"/>
        <w:numPr>
          <w:ilvl w:val="1"/>
          <w:numId w:val="1"/>
        </w:numPr>
        <w:shd w:val="clear" w:color="auto" w:fill="auto"/>
        <w:tabs>
          <w:tab w:pos="557" w:val="left"/>
          <w:tab w:pos="1349" w:val="left"/>
          <w:tab w:pos="2515" w:val="left"/>
          <w:tab w:pos="4128" w:val="left"/>
          <w:tab w:pos="5532" w:val="left"/>
          <w:tab w:pos="6404" w:val="left"/>
        </w:tabs>
        <w:bidi w:val="0"/>
        <w:spacing w:before="0" w:after="0"/>
        <w:ind w:left="600" w:right="0" w:hanging="600"/>
        <w:jc w:val="both"/>
      </w:pPr>
      <w:r>
        <w:rPr>
          <w:rStyle w:val="CharStyle3"/>
          <w:i/>
          <w:iCs/>
        </w:rPr>
        <w:t>Vastavalt tellija valikule võidakse kasutada etteantud asja üleandmise-vastuvõtmise akti (näidis alla</w:t>
        <w:tab/>
        <w:t>laetav</w:t>
        <w:tab/>
        <w:t>riigihangete</w:t>
        <w:tab/>
        <w:t>registrist</w:t>
        <w:tab/>
        <w:t>link:</w:t>
      </w:r>
      <w:r>
        <w:fldChar w:fldCharType="begin"/>
      </w:r>
      <w:r>
        <w:rPr/>
        <w:instrText> HYPERLINK "https://riigihanked.riik.ee/rhr-web/%23/procurement/5824420/overview/activities" </w:instrText>
      </w:r>
      <w:r>
        <w:fldChar w:fldCharType="separate"/>
      </w:r>
      <w:r>
        <w:rPr>
          <w:rStyle w:val="CharStyle3"/>
          <w:i/>
          <w:iCs/>
        </w:rPr>
        <w:tab/>
      </w:r>
      <w:r>
        <w:rPr>
          <w:rStyle w:val="CharStyle3"/>
          <w:i/>
          <w:iCs/>
          <w:color w:val="0563C1"/>
          <w:u w:val="single"/>
        </w:rPr>
        <w:t>https://riigihanked.rük. ee/rhr-</w:t>
      </w:r>
      <w:r>
        <w:fldChar w:fldCharType="end"/>
      </w:r>
    </w:p>
    <w:p>
      <w:pPr>
        <w:pStyle w:val="Style2"/>
        <w:keepNext w:val="0"/>
        <w:keepLines w:val="0"/>
        <w:widowControl w:val="0"/>
        <w:shd w:val="clear" w:color="auto" w:fill="auto"/>
        <w:bidi w:val="0"/>
        <w:spacing w:before="0" w:after="360"/>
        <w:ind w:left="600" w:right="0" w:firstLine="0"/>
        <w:jc w:val="both"/>
      </w:pPr>
      <w:r>
        <w:fldChar w:fldCharType="begin"/>
      </w:r>
      <w:r>
        <w:rPr/>
        <w:instrText> HYPERLINK "https://riigihanked.riik.ee/rhr-web/%23/procurement/5824420/overview/activities" </w:instrText>
      </w:r>
      <w:r>
        <w:fldChar w:fldCharType="separate"/>
      </w:r>
      <w:r>
        <w:rPr>
          <w:rStyle w:val="CharStyle3"/>
          <w:i/>
          <w:iCs/>
          <w:color w:val="0563C1"/>
          <w:u w:val="single"/>
        </w:rPr>
        <w:t>web/#/procurement/5824420/overview/activities</w:t>
      </w:r>
      <w:r>
        <w:rPr>
          <w:rStyle w:val="CharStyle3"/>
          <w:i/>
          <w:iCs/>
          <w:color w:val="0563C1"/>
        </w:rPr>
        <w:t xml:space="preserve"> </w:t>
      </w:r>
      <w:r>
        <w:fldChar w:fldCharType="end"/>
      </w:r>
      <w:r>
        <w:rPr>
          <w:rStyle w:val="CharStyle3"/>
          <w:i/>
          <w:iCs/>
        </w:rPr>
        <w:t>Hanke alusandmed - Dokumendid -Lisa 7 Akt) (tellijal on õigus kasutada oma akti projekti või teha näidisaktis muudatusi ja täiendusi vastavalt vajadusele)/.</w:t>
      </w:r>
    </w:p>
    <w:p>
      <w:pPr>
        <w:pStyle w:val="Style5"/>
        <w:keepNext/>
        <w:keepLines/>
        <w:widowControl w:val="0"/>
        <w:numPr>
          <w:ilvl w:val="0"/>
          <w:numId w:val="1"/>
        </w:numPr>
        <w:shd w:val="clear" w:color="auto" w:fill="auto"/>
        <w:tabs>
          <w:tab w:pos="557" w:val="left"/>
        </w:tabs>
        <w:bidi w:val="0"/>
        <w:spacing w:before="0"/>
        <w:ind w:left="0" w:right="0" w:firstLine="0"/>
        <w:jc w:val="both"/>
      </w:pPr>
      <w:bookmarkStart w:id="6" w:name="bookmark6"/>
      <w:r>
        <w:rPr>
          <w:rStyle w:val="CharStyle6"/>
          <w:b/>
          <w:bCs/>
        </w:rPr>
        <w:t>Lepingu hind ja tasumine</w:t>
      </w:r>
      <w:bookmarkEnd w:id="6"/>
    </w:p>
    <w:p>
      <w:pPr>
        <w:pStyle w:val="Style2"/>
        <w:keepNext w:val="0"/>
        <w:keepLines w:val="0"/>
        <w:widowControl w:val="0"/>
        <w:numPr>
          <w:ilvl w:val="1"/>
          <w:numId w:val="1"/>
        </w:numPr>
        <w:shd w:val="clear" w:color="auto" w:fill="auto"/>
        <w:tabs>
          <w:tab w:pos="557" w:val="left"/>
        </w:tabs>
        <w:bidi w:val="0"/>
        <w:spacing w:before="0" w:after="0" w:line="271" w:lineRule="auto"/>
        <w:ind w:left="600" w:right="0" w:hanging="600"/>
        <w:jc w:val="both"/>
      </w:pPr>
      <w:r>
        <w:rPr>
          <w:rStyle w:val="CharStyle3"/>
        </w:rPr>
        <w:t xml:space="preserve">Lepingu hind on ... </w:t>
      </w:r>
      <w:r>
        <w:rPr>
          <w:rStyle w:val="CharStyle3"/>
          <w:i/>
          <w:iCs/>
        </w:rPr>
        <w:t>/märkida kas asjade soetusmaksumus või kasutusrendi puhul rendimaksete kogusumma koos lisateenustega/</w:t>
      </w:r>
      <w:r>
        <w:rPr>
          <w:rStyle w:val="CharStyle3"/>
        </w:rPr>
        <w:t xml:space="preserve"> eurot. Lepingu hind sisaldab lepingu täitmiseks vajalikke tasusid ja makse. Lepingu hinnale lisandub käibemaks.</w:t>
      </w:r>
    </w:p>
    <w:p>
      <w:pPr>
        <w:pStyle w:val="Style2"/>
        <w:keepNext w:val="0"/>
        <w:keepLines w:val="0"/>
        <w:widowControl w:val="0"/>
        <w:numPr>
          <w:ilvl w:val="1"/>
          <w:numId w:val="1"/>
        </w:numPr>
        <w:shd w:val="clear" w:color="auto" w:fill="auto"/>
        <w:tabs>
          <w:tab w:pos="557" w:val="left"/>
        </w:tabs>
        <w:bidi w:val="0"/>
        <w:spacing w:before="0" w:after="0" w:line="271" w:lineRule="auto"/>
        <w:ind w:left="0" w:right="0" w:firstLine="0"/>
        <w:jc w:val="both"/>
      </w:pPr>
      <w:r>
        <w:rPr>
          <w:rStyle w:val="CharStyle3"/>
        </w:rPr>
        <w:t>Tellija tasub täitjale hankelepingu üldtingimustes sätestatud korras.</w:t>
      </w:r>
    </w:p>
    <w:p>
      <w:pPr>
        <w:pStyle w:val="Style2"/>
        <w:keepNext w:val="0"/>
        <w:keepLines w:val="0"/>
        <w:widowControl w:val="0"/>
        <w:numPr>
          <w:ilvl w:val="1"/>
          <w:numId w:val="1"/>
        </w:numPr>
        <w:shd w:val="clear" w:color="auto" w:fill="auto"/>
        <w:tabs>
          <w:tab w:pos="557" w:val="left"/>
        </w:tabs>
        <w:bidi w:val="0"/>
        <w:spacing w:before="0" w:after="0" w:line="271" w:lineRule="auto"/>
        <w:ind w:left="0" w:right="0" w:firstLine="0"/>
        <w:jc w:val="both"/>
      </w:pPr>
      <w:r>
        <w:rPr>
          <w:rStyle w:val="CharStyle3"/>
        </w:rPr>
        <w:t xml:space="preserve">Maksetähtaeg: </w:t>
      </w:r>
      <w:r>
        <w:rPr>
          <w:rStyle w:val="CharStyle3"/>
          <w:i/>
          <w:iCs/>
        </w:rPr>
        <w:t>/märkida juhul, kui erineb hankelepingu üldtingimustes toodust/.</w:t>
      </w:r>
    </w:p>
    <w:p>
      <w:pPr>
        <w:pStyle w:val="Style2"/>
        <w:keepNext w:val="0"/>
        <w:keepLines w:val="0"/>
        <w:widowControl w:val="0"/>
        <w:numPr>
          <w:ilvl w:val="1"/>
          <w:numId w:val="1"/>
        </w:numPr>
        <w:shd w:val="clear" w:color="auto" w:fill="auto"/>
        <w:tabs>
          <w:tab w:pos="557" w:val="left"/>
        </w:tabs>
        <w:bidi w:val="0"/>
        <w:spacing w:before="0" w:after="0" w:line="271" w:lineRule="auto"/>
        <w:ind w:left="600" w:right="0" w:hanging="600"/>
        <w:jc w:val="both"/>
      </w:pPr>
      <w:r>
        <w:rPr>
          <w:rStyle w:val="CharStyle3"/>
        </w:rPr>
        <w:t xml:space="preserve">Kasutusrendimakseid hakatakse arvestama asjade vastuvõtuakti allkirjastamisele järgnevast kalendrikuust. </w:t>
      </w:r>
      <w:r>
        <w:rPr>
          <w:rStyle w:val="CharStyle3"/>
          <w:i/>
          <w:iCs/>
        </w:rPr>
        <w:t>/märkida kasutusrendi puhul, asjade ostu puhul kustutada/.</w:t>
      </w:r>
    </w:p>
    <w:p>
      <w:pPr>
        <w:pStyle w:val="Style2"/>
        <w:keepNext w:val="0"/>
        <w:keepLines w:val="0"/>
        <w:widowControl w:val="0"/>
        <w:numPr>
          <w:ilvl w:val="1"/>
          <w:numId w:val="1"/>
        </w:numPr>
        <w:shd w:val="clear" w:color="auto" w:fill="auto"/>
        <w:tabs>
          <w:tab w:pos="557" w:val="left"/>
        </w:tabs>
        <w:bidi w:val="0"/>
        <w:spacing w:before="0" w:after="40" w:line="271" w:lineRule="auto"/>
        <w:ind w:left="0" w:right="0" w:firstLine="0"/>
        <w:jc w:val="both"/>
      </w:pPr>
      <w:r>
        <w:rPr>
          <w:rStyle w:val="CharStyle3"/>
        </w:rPr>
        <w:t xml:space="preserve">Lepingu finantseerimise allikas: </w:t>
      </w:r>
      <w:r>
        <w:rPr>
          <w:rStyle w:val="CharStyle3"/>
          <w:i/>
          <w:iCs/>
        </w:rPr>
        <w:t>/märkida vajadusel/.</w:t>
      </w:r>
    </w:p>
    <w:p>
      <w:pPr>
        <w:pStyle w:val="Style2"/>
        <w:keepNext w:val="0"/>
        <w:keepLines w:val="0"/>
        <w:widowControl w:val="0"/>
        <w:numPr>
          <w:ilvl w:val="0"/>
          <w:numId w:val="1"/>
        </w:numPr>
        <w:shd w:val="clear" w:color="auto" w:fill="auto"/>
        <w:tabs>
          <w:tab w:pos="554" w:val="left"/>
        </w:tabs>
        <w:bidi w:val="0"/>
        <w:spacing w:before="0" w:after="0"/>
        <w:ind w:left="0" w:right="0" w:firstLine="0"/>
        <w:jc w:val="both"/>
      </w:pPr>
      <w:r>
        <w:rPr>
          <w:rStyle w:val="CharStyle3"/>
          <w:b/>
          <w:bCs/>
        </w:rPr>
        <w:t>Lepingu täitmine</w:t>
      </w:r>
    </w:p>
    <w:p>
      <w:pPr>
        <w:pStyle w:val="Style2"/>
        <w:keepNext w:val="0"/>
        <w:keepLines w:val="0"/>
        <w:widowControl w:val="0"/>
        <w:numPr>
          <w:ilvl w:val="1"/>
          <w:numId w:val="1"/>
        </w:numPr>
        <w:shd w:val="clear" w:color="auto" w:fill="auto"/>
        <w:tabs>
          <w:tab w:pos="554" w:val="left"/>
          <w:tab w:leader="dot" w:pos="4149" w:val="right"/>
          <w:tab w:pos="4383" w:val="left"/>
          <w:tab w:leader="dot" w:pos="5541" w:val="left"/>
        </w:tabs>
        <w:bidi w:val="0"/>
        <w:spacing w:before="0" w:after="0"/>
        <w:ind w:left="0" w:right="0" w:firstLine="0"/>
        <w:jc w:val="both"/>
      </w:pPr>
      <w:r>
        <w:rPr>
          <w:rStyle w:val="CharStyle3"/>
        </w:rPr>
        <w:t>Asjade tarneaeg:</w:t>
        <w:tab/>
        <w:t xml:space="preserve"> Garantiiperioodi</w:t>
        <w:tab/>
        <w:t>kestus:</w:t>
        <w:tab/>
      </w:r>
    </w:p>
    <w:p>
      <w:pPr>
        <w:pStyle w:val="Style2"/>
        <w:keepNext w:val="0"/>
        <w:keepLines w:val="0"/>
        <w:widowControl w:val="0"/>
        <w:numPr>
          <w:ilvl w:val="1"/>
          <w:numId w:val="1"/>
        </w:numPr>
        <w:shd w:val="clear" w:color="auto" w:fill="auto"/>
        <w:tabs>
          <w:tab w:pos="554" w:val="left"/>
        </w:tabs>
        <w:bidi w:val="0"/>
        <w:spacing w:before="0" w:after="0"/>
        <w:ind w:left="0" w:right="0" w:firstLine="0"/>
        <w:jc w:val="both"/>
      </w:pPr>
      <w:r>
        <w:rPr>
          <w:rStyle w:val="CharStyle3"/>
          <w:i/>
          <w:iCs/>
        </w:rPr>
        <w:t>/Vajadusel märkida kolmandad isikud, kellele täitja on volitanud garantiitööde teostamise/</w:t>
      </w:r>
    </w:p>
    <w:p>
      <w:pPr>
        <w:pStyle w:val="Style2"/>
        <w:keepNext w:val="0"/>
        <w:keepLines w:val="0"/>
        <w:widowControl w:val="0"/>
        <w:numPr>
          <w:ilvl w:val="1"/>
          <w:numId w:val="1"/>
        </w:numPr>
        <w:shd w:val="clear" w:color="auto" w:fill="auto"/>
        <w:tabs>
          <w:tab w:pos="554" w:val="left"/>
        </w:tabs>
        <w:bidi w:val="0"/>
        <w:spacing w:before="0" w:after="0"/>
        <w:ind w:left="0" w:right="0" w:firstLine="0"/>
        <w:jc w:val="both"/>
      </w:pPr>
      <w:r>
        <w:rPr>
          <w:rStyle w:val="CharStyle3"/>
        </w:rPr>
        <w:t>/</w:t>
      </w:r>
      <w:r>
        <w:rPr>
          <w:rStyle w:val="CharStyle3"/>
          <w:i/>
          <w:iCs/>
        </w:rPr>
        <w:t>Tellijal on õigus märkida täiendavalt vajalikke andmeid, nt tarnekoht, paigaldamine, koolitusega</w:t>
      </w:r>
    </w:p>
    <w:p>
      <w:pPr>
        <w:pStyle w:val="Style2"/>
        <w:keepNext w:val="0"/>
        <w:keepLines w:val="0"/>
        <w:widowControl w:val="0"/>
        <w:shd w:val="clear" w:color="auto" w:fill="auto"/>
        <w:bidi w:val="0"/>
        <w:spacing w:before="0" w:after="380"/>
        <w:ind w:left="580" w:right="0" w:firstLine="0"/>
        <w:jc w:val="both"/>
      </w:pPr>
      <w:r>
        <w:rPr>
          <w:rStyle w:val="CharStyle3"/>
          <w:i/>
          <w:iCs/>
        </w:rPr>
        <w:t>seonduv, kui see on tellitud, toodete ekspordiga seonduv, samaaegselt üleantavate toodete nimekiri jne/</w:t>
      </w:r>
    </w:p>
    <w:p>
      <w:pPr>
        <w:pStyle w:val="Style2"/>
        <w:keepNext w:val="0"/>
        <w:keepLines w:val="0"/>
        <w:widowControl w:val="0"/>
        <w:numPr>
          <w:ilvl w:val="0"/>
          <w:numId w:val="1"/>
        </w:numPr>
        <w:shd w:val="clear" w:color="auto" w:fill="auto"/>
        <w:tabs>
          <w:tab w:pos="554" w:val="left"/>
        </w:tabs>
        <w:bidi w:val="0"/>
        <w:spacing w:before="0" w:after="0"/>
        <w:ind w:left="0" w:right="0" w:firstLine="0"/>
        <w:jc w:val="both"/>
      </w:pPr>
      <w:r>
        <w:rPr>
          <w:rStyle w:val="CharStyle3"/>
          <w:b/>
          <w:bCs/>
        </w:rPr>
        <w:t>Muud tingimused</w:t>
      </w:r>
    </w:p>
    <w:p>
      <w:pPr>
        <w:pStyle w:val="Style2"/>
        <w:keepNext w:val="0"/>
        <w:keepLines w:val="0"/>
        <w:widowControl w:val="0"/>
        <w:numPr>
          <w:ilvl w:val="1"/>
          <w:numId w:val="1"/>
        </w:numPr>
        <w:shd w:val="clear" w:color="auto" w:fill="auto"/>
        <w:tabs>
          <w:tab w:pos="554" w:val="left"/>
        </w:tabs>
        <w:bidi w:val="0"/>
        <w:spacing w:before="0" w:after="0"/>
        <w:ind w:left="0" w:right="0" w:firstLine="0"/>
        <w:jc w:val="both"/>
      </w:pPr>
      <w:r>
        <w:rPr>
          <w:rStyle w:val="CharStyle3"/>
        </w:rPr>
        <w:t>Leping jõustub allkirjastamise hetkest ja kehtib kuni lepingujärgsete kohustuste täitmiseni.</w:t>
      </w:r>
    </w:p>
    <w:p>
      <w:pPr>
        <w:pStyle w:val="Style2"/>
        <w:keepNext w:val="0"/>
        <w:keepLines w:val="0"/>
        <w:widowControl w:val="0"/>
        <w:numPr>
          <w:ilvl w:val="1"/>
          <w:numId w:val="1"/>
        </w:numPr>
        <w:shd w:val="clear" w:color="auto" w:fill="auto"/>
        <w:tabs>
          <w:tab w:pos="554" w:val="left"/>
        </w:tabs>
        <w:bidi w:val="0"/>
        <w:spacing w:before="0" w:after="0"/>
        <w:ind w:left="580" w:right="0" w:hanging="580"/>
        <w:jc w:val="both"/>
      </w:pPr>
      <w:r>
        <w:rPr>
          <w:rStyle w:val="CharStyle3"/>
        </w:rPr>
        <w:t>Pooled kinnitavad, et käesoleva lepingu sõlmimine on kooskõlas kõigi kehtivate seaduste ja muude õigustloovate aktide sätetega. Eraldiseisvalt kinnitavad pooled täiendavalt, et raamlepingu sõlmimine ei ole vastuolus tema põhikirjaliste ega varasemate lepinguliste kohustuste ja/või muude sõlmitud kokkulepetega.</w:t>
      </w:r>
    </w:p>
    <w:p>
      <w:pPr>
        <w:pStyle w:val="Style2"/>
        <w:keepNext w:val="0"/>
        <w:keepLines w:val="0"/>
        <w:widowControl w:val="0"/>
        <w:numPr>
          <w:ilvl w:val="1"/>
          <w:numId w:val="1"/>
        </w:numPr>
        <w:shd w:val="clear" w:color="auto" w:fill="auto"/>
        <w:tabs>
          <w:tab w:pos="554" w:val="left"/>
        </w:tabs>
        <w:bidi w:val="0"/>
        <w:spacing w:before="0" w:after="0"/>
        <w:ind w:left="580" w:right="0" w:hanging="580"/>
        <w:jc w:val="both"/>
      </w:pPr>
      <w:r>
        <w:rPr>
          <w:rStyle w:val="CharStyle3"/>
        </w:rPr>
        <w:t>Pooled kinnitavad ja tõendavad, et neil on olemas kõik õigused ja volitused käesoleva lepingu sõlmimiseks ja selles sätestatud kohustuste täitmiseks ning lepinguga kavandatud tehingute tegemiseks. Leping on poolte jaoks siduv ja täitmiseks kohustuslik ning kummagi poole esindajal on kõik vajalikud volitused, nõusolekud, load ja muud õigused lepingule poole nimel allakirjutamiseks.</w:t>
      </w:r>
    </w:p>
    <w:p>
      <w:pPr>
        <w:pStyle w:val="Style2"/>
        <w:keepNext w:val="0"/>
        <w:keepLines w:val="0"/>
        <w:widowControl w:val="0"/>
        <w:numPr>
          <w:ilvl w:val="1"/>
          <w:numId w:val="1"/>
        </w:numPr>
        <w:shd w:val="clear" w:color="auto" w:fill="auto"/>
        <w:tabs>
          <w:tab w:pos="554" w:val="left"/>
        </w:tabs>
        <w:bidi w:val="0"/>
        <w:spacing w:before="0" w:after="0"/>
        <w:ind w:left="580" w:right="0" w:hanging="580"/>
        <w:jc w:val="both"/>
      </w:pPr>
      <w:r>
        <w:rPr>
          <w:rStyle w:val="CharStyle3"/>
        </w:rPr>
        <w:t>Lepingu sõlmimisega kaotavad kehtivuse kõik pooltevahelised varasemad kokkulepped niivõrd, kuivõrd need on vastuolus lepinguga.</w:t>
      </w:r>
    </w:p>
    <w:p>
      <w:pPr>
        <w:pStyle w:val="Style2"/>
        <w:keepNext w:val="0"/>
        <w:keepLines w:val="0"/>
        <w:widowControl w:val="0"/>
        <w:numPr>
          <w:ilvl w:val="1"/>
          <w:numId w:val="1"/>
        </w:numPr>
        <w:shd w:val="clear" w:color="auto" w:fill="auto"/>
        <w:tabs>
          <w:tab w:pos="554" w:val="left"/>
        </w:tabs>
        <w:bidi w:val="0"/>
        <w:spacing w:before="0" w:after="380"/>
        <w:ind w:left="580" w:right="0" w:hanging="580"/>
        <w:jc w:val="both"/>
      </w:pPr>
      <w:r>
        <w:rPr>
          <w:rStyle w:val="CharStyle3"/>
        </w:rPr>
        <w:t>Lepingu allakirjutamisega tõendavad pooled, et on tutvunud ja on nõus lepingu ja selle lisadega ning oluliste osadega ning mõistavad täielikult enesele võetavate kohustuste sisu ning nende tagajärgi.</w:t>
      </w:r>
    </w:p>
    <w:p>
      <w:pPr>
        <w:pStyle w:val="Style2"/>
        <w:keepNext w:val="0"/>
        <w:keepLines w:val="0"/>
        <w:widowControl w:val="0"/>
        <w:numPr>
          <w:ilvl w:val="0"/>
          <w:numId w:val="1"/>
        </w:numPr>
        <w:shd w:val="clear" w:color="auto" w:fill="auto"/>
        <w:tabs>
          <w:tab w:pos="554" w:val="left"/>
        </w:tabs>
        <w:bidi w:val="0"/>
        <w:spacing w:before="0" w:after="0"/>
        <w:ind w:left="0" w:right="0" w:firstLine="0"/>
        <w:jc w:val="both"/>
      </w:pPr>
      <w:r>
        <w:rPr>
          <w:rStyle w:val="CharStyle3"/>
          <w:b/>
          <w:bCs/>
        </w:rPr>
        <w:t>Poolte kontaktandmed</w:t>
      </w:r>
    </w:p>
    <w:p>
      <w:pPr>
        <w:pStyle w:val="Style2"/>
        <w:keepNext w:val="0"/>
        <w:keepLines w:val="0"/>
        <w:widowControl w:val="0"/>
        <w:numPr>
          <w:ilvl w:val="1"/>
          <w:numId w:val="1"/>
        </w:numPr>
        <w:shd w:val="clear" w:color="auto" w:fill="auto"/>
        <w:tabs>
          <w:tab w:pos="554" w:val="left"/>
        </w:tabs>
        <w:bidi w:val="0"/>
        <w:spacing w:before="0" w:after="0"/>
        <w:ind w:left="0" w:right="0" w:firstLine="0"/>
        <w:jc w:val="both"/>
      </w:pPr>
      <w:r>
        <w:rPr>
          <w:rStyle w:val="CharStyle3"/>
        </w:rPr>
        <w:t>Tellija kontaktandmed on:</w:t>
      </w:r>
    </w:p>
    <w:p>
      <w:pPr>
        <w:pStyle w:val="Style2"/>
        <w:keepNext w:val="0"/>
        <w:keepLines w:val="0"/>
        <w:widowControl w:val="0"/>
        <w:numPr>
          <w:ilvl w:val="2"/>
          <w:numId w:val="1"/>
        </w:numPr>
        <w:shd w:val="clear" w:color="auto" w:fill="auto"/>
        <w:tabs>
          <w:tab w:pos="1257" w:val="left"/>
          <w:tab w:leader="dot" w:pos="6114" w:val="left"/>
          <w:tab w:leader="dot" w:pos="7695" w:val="right"/>
          <w:tab w:pos="7929" w:val="left"/>
        </w:tabs>
        <w:bidi w:val="0"/>
        <w:spacing w:before="0" w:after="0"/>
        <w:ind w:left="1300" w:right="0" w:hanging="720"/>
        <w:jc w:val="both"/>
      </w:pPr>
      <w:r>
        <w:rPr>
          <w:rStyle w:val="CharStyle3"/>
        </w:rPr>
        <w:t xml:space="preserve">Tellija esindaja asjade vastuvõtmise aktide, teadete jms lepinguga seonduvate dokumentide allkirjastamisel on </w:t>
        <w:tab/>
        <w:t xml:space="preserve"> (tel: </w:t>
        <w:tab/>
        <w:t>,</w:t>
        <w:tab/>
        <w:t>elektronpost:</w:t>
      </w:r>
    </w:p>
    <w:p>
      <w:pPr>
        <w:pStyle w:val="Style2"/>
        <w:keepNext w:val="0"/>
        <w:keepLines w:val="0"/>
        <w:widowControl w:val="0"/>
        <w:shd w:val="clear" w:color="auto" w:fill="auto"/>
        <w:tabs>
          <w:tab w:leader="dot" w:pos="2250" w:val="left"/>
        </w:tabs>
        <w:bidi w:val="0"/>
        <w:spacing w:before="0" w:after="0" w:line="240" w:lineRule="auto"/>
        <w:ind w:left="1300" w:right="0" w:firstLine="0"/>
        <w:jc w:val="left"/>
      </w:pPr>
      <w:r>
        <w:rPr>
          <w:rStyle w:val="CharStyle3"/>
        </w:rPr>
        <w:tab/>
        <w:t>).</w:t>
      </w:r>
    </w:p>
    <w:p>
      <w:pPr>
        <w:pStyle w:val="Style14"/>
        <w:keepNext w:val="0"/>
        <w:keepLines w:val="0"/>
        <w:widowControl w:val="0"/>
        <w:numPr>
          <w:ilvl w:val="2"/>
          <w:numId w:val="1"/>
        </w:numPr>
        <w:shd w:val="clear" w:color="auto" w:fill="auto"/>
        <w:tabs>
          <w:tab w:pos="1257" w:val="left"/>
          <w:tab w:leader="dot" w:pos="2577" w:val="left"/>
          <w:tab w:leader="dot" w:pos="4149" w:val="right"/>
          <w:tab w:pos="4281" w:val="left"/>
          <w:tab w:leader="dot" w:pos="6393" w:val="left"/>
        </w:tabs>
        <w:bidi w:val="0"/>
        <w:spacing w:before="0" w:after="0"/>
        <w:ind w:left="1300" w:right="0" w:hanging="720"/>
        <w:jc w:val="both"/>
      </w:pPr>
      <w:r>
        <w:fldChar w:fldCharType="begin"/>
        <w:instrText xml:space="preserve"> TOC \o "1-5" \h \z </w:instrText>
        <w:fldChar w:fldCharType="separate"/>
      </w:r>
      <w:r>
        <w:rPr>
          <w:rStyle w:val="CharStyle15"/>
        </w:rPr>
        <w:t xml:space="preserve">Tellija kontaktisik täitjale vajaliku lähteinformatsiooni, tellimuste täpsustamisel jmt. on </w:t>
        <w:tab/>
        <w:t>(tel:</w:t>
        <w:tab/>
        <w:t>,</w:t>
        <w:tab/>
        <w:t>elektronpost:</w:t>
        <w:tab/>
        <w:t>).</w:t>
      </w:r>
    </w:p>
    <w:p>
      <w:pPr>
        <w:pStyle w:val="Style14"/>
        <w:keepNext w:val="0"/>
        <w:keepLines w:val="0"/>
        <w:widowControl w:val="0"/>
        <w:numPr>
          <w:ilvl w:val="1"/>
          <w:numId w:val="1"/>
        </w:numPr>
        <w:shd w:val="clear" w:color="auto" w:fill="auto"/>
        <w:tabs>
          <w:tab w:pos="554" w:val="left"/>
        </w:tabs>
        <w:bidi w:val="0"/>
        <w:spacing w:before="0" w:after="0"/>
        <w:ind w:left="0" w:right="0" w:firstLine="0"/>
        <w:jc w:val="both"/>
      </w:pPr>
      <w:r>
        <w:rPr>
          <w:rStyle w:val="CharStyle15"/>
        </w:rPr>
        <w:t>Täitja kontaktandmed on:</w:t>
      </w:r>
    </w:p>
    <w:p>
      <w:pPr>
        <w:pStyle w:val="Style14"/>
        <w:keepNext w:val="0"/>
        <w:keepLines w:val="0"/>
        <w:widowControl w:val="0"/>
        <w:numPr>
          <w:ilvl w:val="2"/>
          <w:numId w:val="1"/>
        </w:numPr>
        <w:shd w:val="clear" w:color="auto" w:fill="auto"/>
        <w:tabs>
          <w:tab w:pos="1257" w:val="left"/>
          <w:tab w:leader="dot" w:pos="4886" w:val="right"/>
          <w:tab w:leader="dot" w:pos="5553" w:val="right"/>
          <w:tab w:pos="5735" w:val="left"/>
          <w:tab w:leader="dot" w:pos="7695" w:val="right"/>
        </w:tabs>
        <w:bidi w:val="0"/>
        <w:spacing w:before="0" w:after="0"/>
        <w:ind w:right="0"/>
        <w:jc w:val="both"/>
      </w:pPr>
      <w:r>
        <w:rPr>
          <w:rStyle w:val="CharStyle15"/>
        </w:rPr>
        <w:t>Täitja esindajaks tööde üleandmise aktide, teadete jms lepinguga seonduvate dokumentide allkirjastamisel on</w:t>
        <w:tab/>
        <w:t>(tel:</w:t>
        <w:tab/>
        <w:t>,</w:t>
        <w:tab/>
        <w:t xml:space="preserve">elektronpost: </w:t>
        <w:tab/>
        <w:t>).</w:t>
      </w:r>
    </w:p>
    <w:p>
      <w:pPr>
        <w:pStyle w:val="Style14"/>
        <w:keepNext w:val="0"/>
        <w:keepLines w:val="0"/>
        <w:widowControl w:val="0"/>
        <w:numPr>
          <w:ilvl w:val="2"/>
          <w:numId w:val="1"/>
        </w:numPr>
        <w:shd w:val="clear" w:color="auto" w:fill="auto"/>
        <w:tabs>
          <w:tab w:pos="1257" w:val="left"/>
          <w:tab w:leader="dot" w:pos="4198" w:val="left"/>
          <w:tab w:leader="dot" w:pos="5246" w:val="right"/>
          <w:tab w:pos="5428" w:val="left"/>
          <w:tab w:leader="dot" w:pos="7695" w:val="right"/>
        </w:tabs>
        <w:bidi w:val="0"/>
        <w:spacing w:before="0" w:after="380"/>
        <w:ind w:right="0"/>
        <w:jc w:val="both"/>
      </w:pPr>
      <w:r>
        <w:rPr>
          <w:rStyle w:val="CharStyle15"/>
        </w:rPr>
        <w:t>Täitja kontaktisik tööde teostamisel ning tellijale vajaliku informatsiooni ja tööülesannete täpsustamisel jmt. on</w:t>
        <w:tab/>
        <w:t>(tel:</w:t>
        <w:tab/>
        <w:t>,</w:t>
        <w:tab/>
        <w:t>elektronpost:</w:t>
        <w:tab/>
        <w:t>).</w:t>
      </w:r>
      <w:r>
        <w:fldChar w:fldCharType="end"/>
      </w:r>
    </w:p>
    <w:p>
      <w:pPr>
        <w:pStyle w:val="Style2"/>
        <w:keepNext w:val="0"/>
        <w:keepLines w:val="0"/>
        <w:widowControl w:val="0"/>
        <w:shd w:val="clear" w:color="auto" w:fill="auto"/>
        <w:bidi w:val="0"/>
        <w:spacing w:before="0" w:after="0" w:line="240" w:lineRule="auto"/>
        <w:ind w:left="0" w:right="0" w:firstLine="0"/>
        <w:jc w:val="left"/>
        <w:sectPr>
          <w:headerReference w:type="default" r:id="rId5"/>
          <w:footerReference w:type="default" r:id="rId6"/>
          <w:headerReference w:type="even" r:id="rId7"/>
          <w:footerReference w:type="even" r:id="rId8"/>
          <w:footnotePr>
            <w:pos w:val="pageBottom"/>
            <w:numFmt w:val="decimal"/>
            <w:numRestart w:val="continuous"/>
          </w:footnotePr>
          <w:pgSz w:w="11900" w:h="16840"/>
          <w:pgMar w:top="1580" w:right="1371" w:bottom="1954" w:left="1371" w:header="0" w:footer="3" w:gutter="0"/>
          <w:pgNumType w:start="1"/>
          <w:cols w:space="720"/>
          <w:noEndnote/>
          <w:rtlGutter w:val="0"/>
          <w:docGrid w:linePitch="360"/>
        </w:sectPr>
      </w:pPr>
      <w:r>
        <mc:AlternateContent>
          <mc:Choice Requires="wps">
            <w:drawing>
              <wp:anchor distT="0" distB="0" distL="114300" distR="114300" simplePos="0" relativeHeight="125829378" behindDoc="0" locked="0" layoutInCell="1" allowOverlap="1">
                <wp:simplePos x="0" y="0"/>
                <wp:positionH relativeFrom="page">
                  <wp:posOffset>3832860</wp:posOffset>
                </wp:positionH>
                <wp:positionV relativeFrom="paragraph">
                  <wp:posOffset>12700</wp:posOffset>
                </wp:positionV>
                <wp:extent cx="393065" cy="179705"/>
                <wp:wrapSquare wrapText="left"/>
                <wp:docPr id="5" name="Shape 5"/>
                <a:graphic xmlns:a="http://schemas.openxmlformats.org/drawingml/2006/main">
                  <a:graphicData uri="http://schemas.microsoft.com/office/word/2010/wordprocessingShape">
                    <wps:wsp>
                      <wps:cNvSpPr txBox="1"/>
                      <wps:spPr>
                        <a:xfrm>
                          <a:ext cx="393065" cy="17970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rPr>
                              <w:t>Täitja</w:t>
                            </w:r>
                          </w:p>
                        </w:txbxContent>
                      </wps:txbx>
                      <wps:bodyPr wrap="none" lIns="0" tIns="0" rIns="0" bIns="0">
                        <a:noAutoFit/>
                      </wps:bodyPr>
                    </wps:wsp>
                  </a:graphicData>
                </a:graphic>
              </wp:anchor>
            </w:drawing>
          </mc:Choice>
          <mc:Fallback>
            <w:pict>
              <v:shape id="_x0000_s1031" type="#_x0000_t202" style="position:absolute;margin-left:301.80000000000001pt;margin-top:1.pt;width:30.949999999999999pt;height:14.15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rPr>
                        <w:t>Täitja</w:t>
                      </w:r>
                    </w:p>
                  </w:txbxContent>
                </v:textbox>
                <w10:wrap type="square" side="left" anchorx="page"/>
              </v:shape>
            </w:pict>
          </mc:Fallback>
        </mc:AlternateContent>
      </w:r>
      <w:r>
        <w:rPr>
          <w:rStyle w:val="CharStyle3"/>
          <w:b/>
          <w:bCs/>
        </w:rPr>
        <w:t>Tellija</w:t>
      </w:r>
    </w:p>
    <w:p>
      <w:pPr>
        <w:widowControl w:val="0"/>
        <w:spacing w:line="240" w:lineRule="exact"/>
        <w:rPr>
          <w:sz w:val="19"/>
          <w:szCs w:val="19"/>
        </w:rPr>
      </w:pPr>
    </w:p>
    <w:p>
      <w:pPr>
        <w:widowControl w:val="0"/>
        <w:spacing w:before="94" w:after="94"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580" w:right="0" w:bottom="1580" w:left="0"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left"/>
      </w:pPr>
      <w:r>
        <w:rPr>
          <w:rStyle w:val="CharStyle3"/>
          <w:color w:val="A6A6A6"/>
        </w:rPr>
        <w:t>(allkirjastatud digitaalselt)</w:t>
      </w: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0" w:h="16840"/>
          <w:pgMar w:top="1580" w:right="3509" w:bottom="1580" w:left="1503" w:header="0" w:footer="3" w:gutter="0"/>
          <w:cols w:num="2" w:space="2178"/>
          <w:noEndnote/>
          <w:rtlGutter w:val="0"/>
          <w:docGrid w:linePitch="360"/>
        </w:sectPr>
      </w:pPr>
      <w:r>
        <w:rPr>
          <w:rStyle w:val="CharStyle3"/>
          <w:color w:val="A6A6A6"/>
        </w:rPr>
        <w:t>(allkirjastatud digitaalselt)</w:t>
      </w:r>
    </w:p>
    <w:sectPr>
      <w:footnotePr>
        <w:pos w:val="pageBottom"/>
        <w:numFmt w:val="decimal"/>
        <w:numRestart w:val="continuous"/>
      </w:footnotePr>
      <w:type w:val="continuous"/>
      <w:pgSz w:w="11900" w:h="16840"/>
      <w:pgMar w:top="1580" w:right="3509" w:bottom="1580" w:left="1503" w:header="0" w:footer="3" w:gutter="0"/>
      <w:cols w:num="2" w:space="2178"/>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3671570</wp:posOffset>
              </wp:positionH>
              <wp:positionV relativeFrom="page">
                <wp:posOffset>10147300</wp:posOffset>
              </wp:positionV>
              <wp:extent cx="240665" cy="100330"/>
              <wp:wrapNone/>
              <wp:docPr id="3" name="Shape 3"/>
              <a:graphic xmlns:a="http://schemas.openxmlformats.org/drawingml/2006/main">
                <a:graphicData uri="http://schemas.microsoft.com/office/word/2010/wordprocessingShape">
                  <wps:wsp>
                    <wps:cNvSpPr txBox="1"/>
                    <wps:spPr>
                      <a:xfrm>
                        <a:ext cx="240665" cy="10033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Style w:val="CharStyle8"/>
                              <w:sz w:val="22"/>
                              <w:szCs w:val="22"/>
                            </w:rPr>
                            <w:t>2 / 2</w:t>
                          </w:r>
                        </w:p>
                      </w:txbxContent>
                    </wps:txbx>
                    <wps:bodyPr wrap="none" lIns="0" tIns="0" rIns="0" bIns="0">
                      <a:spAutoFit/>
                    </wps:bodyPr>
                  </wps:wsp>
                </a:graphicData>
              </a:graphic>
            </wp:anchor>
          </w:drawing>
        </mc:Choice>
        <mc:Fallback>
          <w:pict>
            <v:shape id="_x0000_s1029" type="#_x0000_t202" style="position:absolute;margin-left:289.10000000000002pt;margin-top:799.pt;width:18.949999999999999pt;height:7.9000000000000004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Style w:val="CharStyle8"/>
                        <w:sz w:val="22"/>
                        <w:szCs w:val="22"/>
                      </w:rPr>
                      <w:t>2 / 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6286500</wp:posOffset>
              </wp:positionH>
              <wp:positionV relativeFrom="page">
                <wp:posOffset>448310</wp:posOffset>
              </wp:positionV>
              <wp:extent cx="359410" cy="106680"/>
              <wp:wrapNone/>
              <wp:docPr id="1" name="Shape 1"/>
              <a:graphic xmlns:a="http://schemas.openxmlformats.org/drawingml/2006/main">
                <a:graphicData uri="http://schemas.microsoft.com/office/word/2010/wordprocessingShape">
                  <wps:wsp>
                    <wps:cNvSpPr txBox="1"/>
                    <wps:spPr>
                      <a:xfrm>
                        <a:ext cx="359410" cy="10668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4"/>
                              <w:szCs w:val="24"/>
                            </w:rPr>
                          </w:pPr>
                          <w:r>
                            <w:rPr>
                              <w:rStyle w:val="CharStyle8"/>
                              <w:sz w:val="24"/>
                              <w:szCs w:val="24"/>
                            </w:rPr>
                            <w:t>Lisa 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95.pt;margin-top:35.300000000000004pt;width:28.300000000000001pt;height:8.4000000000000004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4"/>
                        <w:szCs w:val="24"/>
                      </w:rPr>
                    </w:pPr>
                    <w:r>
                      <w:rPr>
                        <w:rStyle w:val="CharStyle8"/>
                        <w:sz w:val="24"/>
                        <w:szCs w:val="24"/>
                      </w:rPr>
                      <w:t>Lisa 3</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t-EE" w:eastAsia="et-EE" w:bidi="et-EE"/>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t-EE" w:eastAsia="et-EE" w:bidi="et-EE"/>
      </w:rPr>
    </w:lvl>
    <w:lvl w:ilvl="2">
      <w:start w:val="1"/>
      <w:numFmt w:val="decimal"/>
      <w:lvlText w:val="%1.%2.%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t-EE" w:eastAsia="et-EE" w:bidi="et-EE"/>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et-EE" w:eastAsia="et-EE" w:bidi="et-EE"/>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et-EE" w:eastAsia="et-EE" w:bidi="et-EE"/>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et-EE" w:eastAsia="et-EE" w:bidi="et-EE"/>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sz w:val="22"/>
      <w:szCs w:val="22"/>
      <w:u w:val="none"/>
    </w:rPr>
  </w:style>
  <w:style w:type="character" w:customStyle="1" w:styleId="CharStyle6">
    <w:name w:val="Heading #1_"/>
    <w:basedOn w:val="DefaultParagraphFont"/>
    <w:link w:val="Style5"/>
    <w:rPr>
      <w:rFonts w:ascii="Times New Roman" w:eastAsia="Times New Roman" w:hAnsi="Times New Roman" w:cs="Times New Roman"/>
      <w:b/>
      <w:bCs/>
      <w:i w:val="0"/>
      <w:iCs w:val="0"/>
      <w:smallCaps w:val="0"/>
      <w:strike w:val="0"/>
      <w:sz w:val="22"/>
      <w:szCs w:val="22"/>
      <w:u w:val="none"/>
    </w:rPr>
  </w:style>
  <w:style w:type="character" w:customStyle="1" w:styleId="CharStyle8">
    <w:name w:val="Header or footer (2)_"/>
    <w:basedOn w:val="DefaultParagraphFont"/>
    <w:link w:val="Style7"/>
    <w:rPr>
      <w:rFonts w:ascii="Times New Roman" w:eastAsia="Times New Roman" w:hAnsi="Times New Roman" w:cs="Times New Roman"/>
      <w:b w:val="0"/>
      <w:bCs w:val="0"/>
      <w:i w:val="0"/>
      <w:iCs w:val="0"/>
      <w:smallCaps w:val="0"/>
      <w:strike w:val="0"/>
      <w:sz w:val="20"/>
      <w:szCs w:val="20"/>
      <w:u w:val="none"/>
    </w:rPr>
  </w:style>
  <w:style w:type="character" w:customStyle="1" w:styleId="CharStyle15">
    <w:name w:val="Table of contents_"/>
    <w:basedOn w:val="DefaultParagraphFont"/>
    <w:link w:val="Style14"/>
    <w:rPr>
      <w:rFonts w:ascii="Times New Roman" w:eastAsia="Times New Roman" w:hAnsi="Times New Roman" w:cs="Times New Roman"/>
      <w:b w:val="0"/>
      <w:bCs w:val="0"/>
      <w:i w:val="0"/>
      <w:iCs w:val="0"/>
      <w:smallCaps w:val="0"/>
      <w:strike w:val="0"/>
      <w:sz w:val="22"/>
      <w:szCs w:val="22"/>
      <w:u w:val="none"/>
    </w:rPr>
  </w:style>
  <w:style w:type="paragraph" w:styleId="Style2">
    <w:name w:val="Body text"/>
    <w:basedOn w:val="Normal"/>
    <w:link w:val="CharStyle3"/>
    <w:qFormat/>
    <w:pPr>
      <w:widowControl w:val="0"/>
      <w:shd w:val="clear" w:color="auto" w:fill="auto"/>
      <w:spacing w:line="269"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5">
    <w:name w:val="Heading #1"/>
    <w:basedOn w:val="Normal"/>
    <w:link w:val="CharStyle6"/>
    <w:pPr>
      <w:widowControl w:val="0"/>
      <w:shd w:val="clear" w:color="auto" w:fill="auto"/>
      <w:spacing w:after="40" w:line="269" w:lineRule="auto"/>
      <w:outlineLvl w:val="0"/>
    </w:pPr>
    <w:rPr>
      <w:rFonts w:ascii="Times New Roman" w:eastAsia="Times New Roman" w:hAnsi="Times New Roman" w:cs="Times New Roman"/>
      <w:b/>
      <w:bCs/>
      <w:i w:val="0"/>
      <w:iCs w:val="0"/>
      <w:smallCaps w:val="0"/>
      <w:strike w:val="0"/>
      <w:sz w:val="22"/>
      <w:szCs w:val="22"/>
      <w:u w:val="none"/>
    </w:rPr>
  </w:style>
  <w:style w:type="paragraph" w:customStyle="1" w:styleId="Style7">
    <w:name w:val="Header or footer (2)"/>
    <w:basedOn w:val="Normal"/>
    <w:link w:val="CharStyle8"/>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4">
    <w:name w:val="Table of contents"/>
    <w:basedOn w:val="Normal"/>
    <w:link w:val="CharStyle15"/>
    <w:pPr>
      <w:widowControl w:val="0"/>
      <w:shd w:val="clear" w:color="auto" w:fill="auto"/>
      <w:spacing w:line="266" w:lineRule="auto"/>
      <w:ind w:left="1240" w:hanging="660"/>
    </w:pPr>
    <w:rPr>
      <w:rFonts w:ascii="Times New Roman" w:eastAsia="Times New Roman" w:hAnsi="Times New Roman" w:cs="Times New Roman"/>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
  <dc:subject/>
  <dc:creator>Triin Tammkõrv</dc:creator>
  <cp:keywords/>
</cp:coreProperties>
</file>